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A6" w:rsidRPr="006701A6" w:rsidRDefault="006701A6">
      <w:pPr>
        <w:rPr>
          <w:b/>
        </w:rPr>
      </w:pPr>
      <w:r w:rsidRPr="006701A6">
        <w:rPr>
          <w:b/>
          <w:i/>
          <w:iCs/>
          <w:sz w:val="26"/>
          <w:szCs w:val="26"/>
        </w:rPr>
        <w:t xml:space="preserve">Pupilles de la Nation </w:t>
      </w:r>
    </w:p>
    <w:p w:rsidR="006701A6" w:rsidRDefault="006701A6">
      <w:r>
        <w:t xml:space="preserve">28 septembre 2021. </w:t>
      </w:r>
    </w:p>
    <w:p w:rsidR="006701A6" w:rsidRDefault="006701A6" w:rsidP="006701A6">
      <w:pPr>
        <w:jc w:val="both"/>
      </w:pPr>
      <w:r>
        <w:t xml:space="preserve">− </w:t>
      </w:r>
      <w:r>
        <w:rPr>
          <w:b/>
          <w:bCs/>
        </w:rPr>
        <w:t xml:space="preserve">M. Fabien Di Filippo </w:t>
      </w:r>
      <w:r>
        <w:t xml:space="preserve">attire l’attention de </w:t>
      </w:r>
      <w:r>
        <w:rPr>
          <w:b/>
          <w:bCs/>
        </w:rPr>
        <w:t xml:space="preserve">Mme la ministre des armées </w:t>
      </w:r>
      <w:r>
        <w:t xml:space="preserve">sur la demande de reconnaissance et de réparation des pupilles de la Nation et orphelins de guerre dont les parents sont morts pour la France au cours du second conflit mondial. Suite à l’annonce par le Président de la République d’un projet de loi de «reconnaissance et de réparation» à l’égard des anciens combattants aux côtés de l’armée française durant la guerre d’Algérie et de la création d’un fonds de réparation pour ces harkis et leur descendance, certains pupilles de la Nation ont réitéré leur demande d’indemnisation pour les préjudices subis, d’un point de vue moral </w:t>
      </w:r>
      <w:r>
        <w:rPr>
          <w:sz w:val="23"/>
          <w:szCs w:val="23"/>
        </w:rPr>
        <w:t xml:space="preserve"> </w:t>
      </w:r>
      <w:r>
        <w:t xml:space="preserve">et matériel, avec la perte d’un père, d’une mère ou de leurs deux parents. Il s’agit des pupilles de la Nation ou orphelins de guerre dont les parents sont morts pour fait de guerre durant le second conflit mondial, avec inscrite sur leur acte de décès la mention «Mort pour la France». Par trois décrets successifs de juillet 2000, juillet 2004 et février 2005, la France a consacré le droit à réparation des orphelins dont les parents ont été victimes de persécutions antisémites, dont les parents ont été victimes de la barbarie nazie, morts en déportation, fusillés ou massacrés pour des actes de résistance ou pour des faits politiques et enfin dont les parents ont été victimes d’évènements liés au processus d’indépendance de ses anciens départements et territoires. Ces trois reconnaissances ont introduit une indemnité sélective, en oubliant notamment les pupilles de la Nation enfants de «Morts pour la France». Ceux-ci, dont le nombre est estimé à 26000, n’ont jamais pu obtenir d’indemnisation et demandent aujourd’hui de nouveau réparation à l’État français. Il lui demande donc quelles mesures le Gouvernement entend prendre afin de s’assurer qu’aucun enfant de ceux ayant donné leur sang pour la France ne soit laissé pour compte. </w:t>
      </w:r>
    </w:p>
    <w:p w:rsidR="006701A6" w:rsidRPr="006701A6" w:rsidRDefault="006701A6">
      <w:pPr>
        <w:rPr>
          <w:b/>
          <w:i/>
          <w:iCs/>
        </w:rPr>
      </w:pPr>
      <w:r w:rsidRPr="006701A6">
        <w:rPr>
          <w:b/>
          <w:i/>
          <w:iCs/>
        </w:rPr>
        <w:t xml:space="preserve">Réponse. </w:t>
      </w:r>
    </w:p>
    <w:p w:rsidR="000356D7" w:rsidRDefault="006701A6" w:rsidP="006701A6">
      <w:pPr>
        <w:jc w:val="both"/>
      </w:pPr>
      <w:r>
        <w:t>− L’indemnisation, mise en place par les décrets n</w:t>
      </w:r>
      <w:r>
        <w:rPr>
          <w:sz w:val="11"/>
          <w:szCs w:val="11"/>
        </w:rPr>
        <w:t xml:space="preserve">o </w:t>
      </w:r>
      <w:r>
        <w:t>2000-657 du 13 juillet 2000 instituant une mesure de réparation pour les orphelins dont les parents ont été victimes de persécutions antisémites et n</w:t>
      </w:r>
      <w:r>
        <w:rPr>
          <w:sz w:val="11"/>
          <w:szCs w:val="11"/>
        </w:rPr>
        <w:t xml:space="preserve">o </w:t>
      </w:r>
      <w:r>
        <w:t xml:space="preserve">2004-751 du 27 juillet 2004 instituant une aide financière en reconnaissance des souffrances endurées par les orphelins dont les parents ont été victimes d’actes de barbarie durant la Deuxième Guerre mondiale, est plus particulièrement destinée aux victimes de la barbarie nazie. Cette dernière renvoie à une douleur tout à fait spécifique, celle d’avoir perdu un père ou une mère, ou parfois les deux, dans un camp d’extermination. C’est en effet le caractère hors normes d’extrême barbarie propre à ces disparitions spécifiques à la Seconde Guerre mondiale, le traumatisme dépassant le strict cadre d’un conflit entre États, ainsi que la complicité du régime de Vichy, comme l’a rappelé le Président de la République, qui sont à l’origine de ce dispositif réservé aux enfants dont les parents, résistants ou ayant fait l’objet de persécutions antisémites ou raciales, incarnant des martyrs, sont décédés en déportation ou ont été exécutés dans les circonstances définies aux articles L. 342-3 et L. 343-5 du code des pensions militaires d’invalidité et des victimes de guerre (CPMIVG). Ce dispositif, qui traduit une certaine responsabilité de l’État français, doit rester fidèle à sa justification essentielle qui est de consacrer solennellement le souvenir des victimes de la barbarie nazie, à travers leurs enfants mineurs au moment des faits. Le Gouvernement entend maintenir cette spécificité pour ne pas porter atteinte à la cohérence de ces décrets. Il connaît toutefois les difficultés subies par les pupilles orphelins de guerre ou du devoir. Aussi, lorsque l’examen de plusieurs dossiers laisse apparaître la difficulté d’appliquer des critères stricts permettant de distinguer des situations </w:t>
      </w:r>
      <w:r>
        <w:lastRenderedPageBreak/>
        <w:t>extrêmement proches, le ministère des armées s’attache à étudier les dossiers concernés au cas par cas, afin de garantir une égalité de traitement, tout en confirmant la nécessité de préserver le caractère spécifique de cette indemnisation dont l’extension à tous les orphelins de guerre ne saurait être envisagée. Enfin, il est précisé qu’ainsi que le prévoit le CPMIVG, tout orphelin de guerre peut percevoir, ou a pu percevoir, une pension spécifique jusqu’à son 21ème anniversaire. En outre, les orphelins de guerre et pupilles de la Nation, quel que soit leur âge, sont ressortissants de l’Office national des anciens combattants et victimes de guerre et peuvent bénéficier, à ce titre, de l’assistance de cet établissement public, dispensée notamment sous la forme d’aides ou de secours en cas de maladie, absence de ressources ou difficultés momentanées. Ainsi, le montant total des aides qui leur a été accordé est passé de 1350000 € en 2010 à 4763042 € en 2020, soit une augmentation de 283 % en 10 ans. En 2020, l’ONACVG a accompagné financièrement 1111 pupilles majeurs en difficulté financière, ces aides étant réservées aux plus démunis. Une priorité est par ailleurs donnée à l’accompagnement des pupilles mineurs dont le nombre a sensiblement augmenté depuis 2015, passant de 200 à 966 pupilles de moins de 21 ans.</w:t>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1A6"/>
    <w:rsid w:val="000356D7"/>
    <w:rsid w:val="001024FF"/>
    <w:rsid w:val="00233504"/>
    <w:rsid w:val="00394884"/>
    <w:rsid w:val="006701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4394</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Bebs</dc:creator>
  <cp:lastModifiedBy>Bebs</cp:lastModifiedBy>
  <cp:revision>3</cp:revision>
  <dcterms:created xsi:type="dcterms:W3CDTF">2021-11-07T09:14:00Z</dcterms:created>
  <dcterms:modified xsi:type="dcterms:W3CDTF">2021-11-07T09:14:00Z</dcterms:modified>
</cp:coreProperties>
</file>